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597" w:rsidRPr="00C61529" w:rsidRDefault="00362597" w:rsidP="00362597">
      <w:pPr>
        <w:rPr>
          <w:sz w:val="28"/>
          <w:szCs w:val="28"/>
        </w:rPr>
      </w:pPr>
      <w:r w:rsidRPr="00C61529">
        <w:rPr>
          <w:sz w:val="28"/>
          <w:szCs w:val="28"/>
        </w:rPr>
        <w:t xml:space="preserve">Принято на заседании        </w:t>
      </w:r>
      <w:r>
        <w:rPr>
          <w:sz w:val="28"/>
          <w:szCs w:val="28"/>
        </w:rPr>
        <w:t xml:space="preserve">                             </w:t>
      </w:r>
      <w:r w:rsidRPr="00C61529">
        <w:rPr>
          <w:sz w:val="28"/>
          <w:szCs w:val="28"/>
        </w:rPr>
        <w:t>Утверждаю</w:t>
      </w:r>
    </w:p>
    <w:p w:rsidR="00362597" w:rsidRPr="00C61529" w:rsidRDefault="00362597" w:rsidP="00362597">
      <w:pPr>
        <w:rPr>
          <w:sz w:val="28"/>
          <w:szCs w:val="28"/>
        </w:rPr>
      </w:pPr>
      <w:r w:rsidRPr="00C61529">
        <w:rPr>
          <w:sz w:val="28"/>
          <w:szCs w:val="28"/>
        </w:rPr>
        <w:t xml:space="preserve">Общего трудового собрания                      </w:t>
      </w:r>
      <w:r>
        <w:rPr>
          <w:sz w:val="28"/>
          <w:szCs w:val="28"/>
        </w:rPr>
        <w:t xml:space="preserve">    </w:t>
      </w:r>
      <w:r w:rsidRPr="00C61529">
        <w:rPr>
          <w:sz w:val="28"/>
          <w:szCs w:val="28"/>
        </w:rPr>
        <w:t xml:space="preserve">Заведующая МКДОУ </w:t>
      </w:r>
      <w:r>
        <w:rPr>
          <w:sz w:val="28"/>
          <w:szCs w:val="28"/>
        </w:rPr>
        <w:t>«ЦРР  - д/с№5»</w:t>
      </w:r>
      <w:r w:rsidRPr="00C61529">
        <w:rPr>
          <w:sz w:val="28"/>
          <w:szCs w:val="28"/>
        </w:rPr>
        <w:t xml:space="preserve">    </w:t>
      </w:r>
    </w:p>
    <w:p w:rsidR="00362597" w:rsidRPr="00C61529" w:rsidRDefault="00362597" w:rsidP="00362597">
      <w:pPr>
        <w:rPr>
          <w:sz w:val="28"/>
          <w:szCs w:val="28"/>
        </w:rPr>
      </w:pPr>
      <w:r w:rsidRPr="00C61529">
        <w:rPr>
          <w:sz w:val="28"/>
          <w:szCs w:val="28"/>
        </w:rPr>
        <w:t>Протокол №____ от ______________</w:t>
      </w:r>
      <w:r>
        <w:rPr>
          <w:sz w:val="28"/>
          <w:szCs w:val="28"/>
        </w:rPr>
        <w:t xml:space="preserve">__  </w:t>
      </w:r>
      <w:r w:rsidRPr="00C61529">
        <w:rPr>
          <w:sz w:val="28"/>
          <w:szCs w:val="28"/>
        </w:rPr>
        <w:t xml:space="preserve">       </w:t>
      </w:r>
      <w:r>
        <w:rPr>
          <w:sz w:val="28"/>
          <w:szCs w:val="28"/>
        </w:rPr>
        <w:t xml:space="preserve">   ________________Н.А.Обмочиева</w:t>
      </w:r>
    </w:p>
    <w:p w:rsidR="00362597" w:rsidRPr="00C61529" w:rsidRDefault="00362597" w:rsidP="00362597">
      <w:pPr>
        <w:rPr>
          <w:sz w:val="28"/>
          <w:szCs w:val="28"/>
        </w:rPr>
      </w:pPr>
      <w:r w:rsidRPr="00C61529">
        <w:rPr>
          <w:sz w:val="28"/>
          <w:szCs w:val="28"/>
        </w:rPr>
        <w:t xml:space="preserve">                                                                             </w:t>
      </w:r>
      <w:r>
        <w:rPr>
          <w:sz w:val="28"/>
          <w:szCs w:val="28"/>
        </w:rPr>
        <w:t xml:space="preserve"> </w:t>
      </w:r>
      <w:r w:rsidRPr="00C61529">
        <w:rPr>
          <w:sz w:val="28"/>
          <w:szCs w:val="28"/>
        </w:rPr>
        <w:t xml:space="preserve"> </w:t>
      </w:r>
      <w:r>
        <w:rPr>
          <w:sz w:val="28"/>
          <w:szCs w:val="28"/>
        </w:rPr>
        <w:t>______________________________</w:t>
      </w:r>
      <w:r w:rsidRPr="00C61529">
        <w:rPr>
          <w:sz w:val="28"/>
          <w:szCs w:val="28"/>
        </w:rPr>
        <w:t xml:space="preserve">              </w:t>
      </w:r>
      <w:r>
        <w:rPr>
          <w:sz w:val="28"/>
          <w:szCs w:val="28"/>
        </w:rPr>
        <w:t xml:space="preserve">                                       </w:t>
      </w:r>
    </w:p>
    <w:p w:rsidR="00362597" w:rsidRDefault="00362597" w:rsidP="00362597">
      <w:pPr>
        <w:rPr>
          <w:sz w:val="28"/>
          <w:szCs w:val="28"/>
        </w:rPr>
      </w:pPr>
    </w:p>
    <w:p w:rsidR="00362597" w:rsidRDefault="00362597" w:rsidP="00362597">
      <w:pPr>
        <w:rPr>
          <w:sz w:val="28"/>
          <w:szCs w:val="28"/>
        </w:rPr>
      </w:pPr>
    </w:p>
    <w:p w:rsidR="00362597" w:rsidRPr="00C61529" w:rsidRDefault="00362597" w:rsidP="00362597">
      <w:pPr>
        <w:rPr>
          <w:sz w:val="28"/>
          <w:szCs w:val="28"/>
        </w:rPr>
      </w:pPr>
      <w:r>
        <w:rPr>
          <w:sz w:val="28"/>
          <w:szCs w:val="28"/>
        </w:rPr>
        <w:t xml:space="preserve">    </w:t>
      </w:r>
    </w:p>
    <w:p w:rsidR="00362597" w:rsidRDefault="00362597" w:rsidP="00362597">
      <w:pPr>
        <w:jc w:val="both"/>
        <w:rPr>
          <w:sz w:val="22"/>
          <w:szCs w:val="22"/>
        </w:rPr>
      </w:pPr>
      <w:r>
        <w:rPr>
          <w:sz w:val="22"/>
          <w:szCs w:val="22"/>
        </w:rPr>
        <w:t xml:space="preserve">Составлено с учётом мнения </w:t>
      </w:r>
    </w:p>
    <w:p w:rsidR="00362597" w:rsidRDefault="00362597" w:rsidP="00362597">
      <w:pPr>
        <w:jc w:val="both"/>
        <w:rPr>
          <w:szCs w:val="22"/>
        </w:rPr>
      </w:pPr>
      <w:r>
        <w:rPr>
          <w:sz w:val="22"/>
          <w:szCs w:val="22"/>
        </w:rPr>
        <w:t xml:space="preserve">первичной профсоюзной организации </w:t>
      </w:r>
      <w:r>
        <w:rPr>
          <w:szCs w:val="22"/>
        </w:rPr>
        <w:t>МКДОУ « ЦРР  - д/с №5»</w:t>
      </w:r>
      <w:r w:rsidRPr="0030245C">
        <w:rPr>
          <w:szCs w:val="22"/>
        </w:rPr>
        <w:t xml:space="preserve">    </w:t>
      </w:r>
    </w:p>
    <w:p w:rsidR="00362597" w:rsidRDefault="00362597" w:rsidP="00362597">
      <w:pPr>
        <w:jc w:val="both"/>
        <w:rPr>
          <w:szCs w:val="22"/>
        </w:rPr>
      </w:pPr>
      <w:r>
        <w:rPr>
          <w:szCs w:val="22"/>
        </w:rPr>
        <w:t>Выписка из решения _________________________________</w:t>
      </w:r>
    </w:p>
    <w:p w:rsidR="00362597" w:rsidRDefault="00362597" w:rsidP="00362597">
      <w:pPr>
        <w:jc w:val="both"/>
        <w:rPr>
          <w:sz w:val="22"/>
          <w:szCs w:val="22"/>
        </w:rPr>
      </w:pPr>
      <w:r>
        <w:rPr>
          <w:szCs w:val="22"/>
        </w:rPr>
        <w:t>Председатель ППО___________________     Н.В.Юсова</w:t>
      </w:r>
    </w:p>
    <w:p w:rsidR="00362597" w:rsidRPr="00C61529" w:rsidRDefault="00362597" w:rsidP="00362597">
      <w:pPr>
        <w:jc w:val="center"/>
        <w:rPr>
          <w:sz w:val="28"/>
          <w:szCs w:val="28"/>
        </w:rPr>
      </w:pPr>
    </w:p>
    <w:p w:rsidR="00362597" w:rsidRPr="00C61529" w:rsidRDefault="00362597" w:rsidP="00362597">
      <w:pPr>
        <w:jc w:val="center"/>
        <w:rPr>
          <w:sz w:val="28"/>
          <w:szCs w:val="28"/>
        </w:rPr>
      </w:pPr>
    </w:p>
    <w:p w:rsidR="00362597" w:rsidRPr="00C61529" w:rsidRDefault="00362597" w:rsidP="00362597">
      <w:pPr>
        <w:jc w:val="center"/>
        <w:rPr>
          <w:sz w:val="28"/>
          <w:szCs w:val="28"/>
        </w:rPr>
      </w:pPr>
    </w:p>
    <w:p w:rsidR="00362597" w:rsidRPr="00C61529" w:rsidRDefault="00362597" w:rsidP="00362597">
      <w:pPr>
        <w:jc w:val="center"/>
        <w:rPr>
          <w:sz w:val="28"/>
          <w:szCs w:val="28"/>
        </w:rPr>
      </w:pPr>
    </w:p>
    <w:p w:rsidR="00362597" w:rsidRPr="00C829BF" w:rsidRDefault="00362597" w:rsidP="00362597">
      <w:pPr>
        <w:spacing w:line="360" w:lineRule="auto"/>
        <w:jc w:val="center"/>
        <w:rPr>
          <w:sz w:val="48"/>
          <w:szCs w:val="28"/>
        </w:rPr>
      </w:pPr>
    </w:p>
    <w:p w:rsidR="00362597" w:rsidRPr="00C829BF" w:rsidRDefault="00362597" w:rsidP="00362597">
      <w:pPr>
        <w:spacing w:line="360" w:lineRule="auto"/>
        <w:jc w:val="center"/>
        <w:rPr>
          <w:b/>
          <w:sz w:val="48"/>
          <w:szCs w:val="28"/>
        </w:rPr>
      </w:pPr>
      <w:r w:rsidRPr="00C829BF">
        <w:rPr>
          <w:b/>
          <w:sz w:val="48"/>
          <w:szCs w:val="28"/>
        </w:rPr>
        <w:t>ПОЛОЖЕНИЕ</w:t>
      </w:r>
    </w:p>
    <w:p w:rsidR="00362597" w:rsidRPr="00C829BF" w:rsidRDefault="00362597" w:rsidP="00362597">
      <w:pPr>
        <w:spacing w:line="360" w:lineRule="auto"/>
        <w:jc w:val="center"/>
        <w:rPr>
          <w:b/>
          <w:sz w:val="48"/>
          <w:szCs w:val="28"/>
        </w:rPr>
      </w:pPr>
      <w:r w:rsidRPr="00C829BF">
        <w:rPr>
          <w:b/>
          <w:sz w:val="48"/>
          <w:szCs w:val="28"/>
        </w:rPr>
        <w:t>ОБ ОРГАНИЗАЦИИ РАБОТЫ БРАКЕРАЖНОЙ КОМИССИИ</w:t>
      </w:r>
    </w:p>
    <w:p w:rsidR="00362597" w:rsidRPr="00C829BF" w:rsidRDefault="00362597" w:rsidP="00362597">
      <w:pPr>
        <w:spacing w:line="360" w:lineRule="auto"/>
        <w:jc w:val="center"/>
        <w:rPr>
          <w:sz w:val="48"/>
          <w:szCs w:val="28"/>
        </w:rPr>
      </w:pPr>
      <w:r w:rsidRPr="00C829BF">
        <w:rPr>
          <w:b/>
          <w:sz w:val="48"/>
          <w:szCs w:val="28"/>
        </w:rPr>
        <w:t xml:space="preserve">В МКДОУ </w:t>
      </w:r>
      <w:r>
        <w:rPr>
          <w:b/>
          <w:sz w:val="48"/>
          <w:szCs w:val="28"/>
        </w:rPr>
        <w:t>«</w:t>
      </w:r>
      <w:r w:rsidRPr="00C829BF">
        <w:rPr>
          <w:b/>
          <w:sz w:val="48"/>
          <w:szCs w:val="28"/>
        </w:rPr>
        <w:t>ЦРР – д/с №</w:t>
      </w:r>
      <w:r>
        <w:rPr>
          <w:b/>
          <w:sz w:val="48"/>
          <w:szCs w:val="28"/>
        </w:rPr>
        <w:t>5»</w:t>
      </w:r>
    </w:p>
    <w:p w:rsidR="00362597" w:rsidRPr="00C61529" w:rsidRDefault="00362597" w:rsidP="00362597">
      <w:pPr>
        <w:spacing w:after="60"/>
        <w:ind w:left="550"/>
        <w:jc w:val="center"/>
        <w:outlineLvl w:val="5"/>
        <w:rPr>
          <w:sz w:val="28"/>
          <w:szCs w:val="28"/>
        </w:rPr>
      </w:pPr>
      <w:r w:rsidRPr="00C829BF">
        <w:rPr>
          <w:sz w:val="48"/>
          <w:szCs w:val="28"/>
        </w:rPr>
        <w:br w:type="page"/>
      </w:r>
      <w:r w:rsidRPr="00C61529">
        <w:rPr>
          <w:b/>
          <w:bCs/>
          <w:sz w:val="28"/>
          <w:szCs w:val="28"/>
        </w:rPr>
        <w:lastRenderedPageBreak/>
        <w:t>Общие положения</w:t>
      </w:r>
    </w:p>
    <w:p w:rsidR="00362597" w:rsidRPr="00C61529" w:rsidRDefault="00362597" w:rsidP="00362597">
      <w:pPr>
        <w:pStyle w:val="a4"/>
        <w:numPr>
          <w:ilvl w:val="1"/>
          <w:numId w:val="3"/>
        </w:numPr>
        <w:spacing w:before="100" w:beforeAutospacing="1" w:after="100" w:afterAutospacing="1"/>
        <w:jc w:val="both"/>
        <w:rPr>
          <w:rFonts w:ascii="Times New Roman" w:hAnsi="Times New Roman"/>
          <w:sz w:val="28"/>
          <w:szCs w:val="28"/>
        </w:rPr>
      </w:pPr>
      <w:r w:rsidRPr="00C61529">
        <w:rPr>
          <w:rFonts w:ascii="Times New Roman" w:hAnsi="Times New Roman"/>
          <w:sz w:val="28"/>
          <w:szCs w:val="28"/>
        </w:rPr>
        <w:t xml:space="preserve">Основываясь на принципах единоначалия и коллегиальности управления образовательным учреждением, а также в соответствии с уставом МКДОУ </w:t>
      </w:r>
      <w:r>
        <w:rPr>
          <w:rFonts w:ascii="Times New Roman" w:hAnsi="Times New Roman"/>
          <w:sz w:val="28"/>
          <w:szCs w:val="28"/>
        </w:rPr>
        <w:t>«ЦРР –д/с №5»</w:t>
      </w:r>
      <w:r w:rsidRPr="00C61529">
        <w:rPr>
          <w:rFonts w:ascii="Times New Roman" w:hAnsi="Times New Roman"/>
          <w:sz w:val="28"/>
          <w:szCs w:val="28"/>
        </w:rPr>
        <w:t xml:space="preserve"> (далее ДОУ) в целях осуществления контроля организации питания детей, качества доставляемых продуктов и соблюдения санитарно-гигиенических требований при приготовлении и раздаче пищи в ДОУ создается и действует бракеражная комиссия.</w:t>
      </w:r>
    </w:p>
    <w:p w:rsidR="00362597" w:rsidRPr="00C61529" w:rsidRDefault="00362597" w:rsidP="00362597">
      <w:pPr>
        <w:pStyle w:val="a4"/>
        <w:numPr>
          <w:ilvl w:val="1"/>
          <w:numId w:val="3"/>
        </w:numPr>
        <w:spacing w:before="100" w:beforeAutospacing="1" w:after="100" w:afterAutospacing="1"/>
        <w:jc w:val="both"/>
        <w:rPr>
          <w:rFonts w:ascii="Times New Roman" w:hAnsi="Times New Roman"/>
          <w:sz w:val="28"/>
          <w:szCs w:val="28"/>
        </w:rPr>
      </w:pPr>
      <w:r w:rsidRPr="00C61529">
        <w:rPr>
          <w:rFonts w:ascii="Times New Roman" w:hAnsi="Times New Roman"/>
          <w:sz w:val="28"/>
          <w:szCs w:val="28"/>
        </w:rPr>
        <w:t>Бракеражная комиссия работает в тесном контакте с администрацией и профсоюзным комитетом ДОУ.</w:t>
      </w:r>
    </w:p>
    <w:p w:rsidR="00362597" w:rsidRPr="00C61529" w:rsidRDefault="00362597" w:rsidP="00362597">
      <w:pPr>
        <w:pStyle w:val="a4"/>
        <w:spacing w:before="100" w:beforeAutospacing="1" w:after="100" w:afterAutospacing="1"/>
        <w:jc w:val="both"/>
        <w:rPr>
          <w:rFonts w:ascii="Times New Roman" w:hAnsi="Times New Roman"/>
          <w:sz w:val="28"/>
          <w:szCs w:val="28"/>
        </w:rPr>
      </w:pPr>
    </w:p>
    <w:p w:rsidR="00362597" w:rsidRPr="00C61529" w:rsidRDefault="00362597" w:rsidP="00362597">
      <w:pPr>
        <w:pStyle w:val="a4"/>
        <w:numPr>
          <w:ilvl w:val="0"/>
          <w:numId w:val="4"/>
        </w:numPr>
        <w:spacing w:before="100" w:beforeAutospacing="1" w:after="100" w:afterAutospacing="1"/>
        <w:jc w:val="center"/>
        <w:rPr>
          <w:rFonts w:ascii="Times New Roman" w:hAnsi="Times New Roman"/>
          <w:sz w:val="28"/>
          <w:szCs w:val="28"/>
        </w:rPr>
      </w:pPr>
      <w:r w:rsidRPr="00C61529">
        <w:rPr>
          <w:rFonts w:ascii="Times New Roman" w:hAnsi="Times New Roman"/>
          <w:b/>
          <w:bCs/>
          <w:sz w:val="28"/>
          <w:szCs w:val="28"/>
        </w:rPr>
        <w:t>Порядок создания бракеражной комиссии и ее состав</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Бракеражная комиссия создается общим собранием ДОУ. Состав комиссии, сроки ее полномочий утверждаются приказом заведующего ДОУ.</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Бракеражная комиссия состоит из 3–4 членов. В состав комиссии входят:</w:t>
      </w:r>
    </w:p>
    <w:p w:rsidR="00362597" w:rsidRPr="00C61529" w:rsidRDefault="00362597" w:rsidP="00362597">
      <w:pPr>
        <w:numPr>
          <w:ilvl w:val="0"/>
          <w:numId w:val="1"/>
        </w:numPr>
        <w:spacing w:before="100" w:beforeAutospacing="1" w:after="100" w:afterAutospacing="1"/>
        <w:jc w:val="both"/>
        <w:rPr>
          <w:sz w:val="28"/>
          <w:szCs w:val="28"/>
        </w:rPr>
      </w:pPr>
      <w:r w:rsidRPr="00C61529">
        <w:rPr>
          <w:sz w:val="28"/>
          <w:szCs w:val="28"/>
        </w:rPr>
        <w:t xml:space="preserve">заведующий ДОУ (председатель комиссии); </w:t>
      </w:r>
    </w:p>
    <w:p w:rsidR="00362597" w:rsidRPr="00C61529" w:rsidRDefault="00362597" w:rsidP="00362597">
      <w:pPr>
        <w:numPr>
          <w:ilvl w:val="0"/>
          <w:numId w:val="1"/>
        </w:numPr>
        <w:spacing w:before="100" w:beforeAutospacing="1" w:after="100" w:afterAutospacing="1"/>
        <w:jc w:val="both"/>
        <w:rPr>
          <w:sz w:val="28"/>
          <w:szCs w:val="28"/>
        </w:rPr>
      </w:pPr>
      <w:r w:rsidRPr="00C61529">
        <w:rPr>
          <w:sz w:val="28"/>
          <w:szCs w:val="28"/>
        </w:rPr>
        <w:t xml:space="preserve">старшая медицинская сестра; </w:t>
      </w:r>
    </w:p>
    <w:p w:rsidR="00362597" w:rsidRPr="00C61529" w:rsidRDefault="00362597" w:rsidP="00362597">
      <w:pPr>
        <w:numPr>
          <w:ilvl w:val="0"/>
          <w:numId w:val="1"/>
        </w:numPr>
        <w:spacing w:before="100" w:beforeAutospacing="1" w:after="100" w:afterAutospacing="1"/>
        <w:jc w:val="both"/>
        <w:rPr>
          <w:sz w:val="28"/>
          <w:szCs w:val="28"/>
        </w:rPr>
      </w:pPr>
      <w:r w:rsidRPr="00C61529">
        <w:rPr>
          <w:sz w:val="28"/>
          <w:szCs w:val="28"/>
        </w:rPr>
        <w:t>член профсоюзного комитета ДОУ;</w:t>
      </w:r>
    </w:p>
    <w:p w:rsidR="00362597" w:rsidRPr="00C61529" w:rsidRDefault="00362597" w:rsidP="00362597">
      <w:pPr>
        <w:pStyle w:val="a3"/>
        <w:numPr>
          <w:ilvl w:val="0"/>
          <w:numId w:val="1"/>
        </w:numPr>
        <w:rPr>
          <w:rFonts w:ascii="Times New Roman" w:hAnsi="Times New Roman"/>
          <w:sz w:val="28"/>
          <w:szCs w:val="28"/>
        </w:rPr>
      </w:pPr>
      <w:r>
        <w:rPr>
          <w:rFonts w:ascii="Times New Roman" w:hAnsi="Times New Roman"/>
          <w:sz w:val="28"/>
          <w:szCs w:val="28"/>
        </w:rPr>
        <w:t>шеф-повар</w:t>
      </w:r>
      <w:r w:rsidRPr="00C61529">
        <w:rPr>
          <w:rFonts w:ascii="Times New Roman" w:hAnsi="Times New Roman"/>
          <w:sz w:val="28"/>
          <w:szCs w:val="28"/>
        </w:rPr>
        <w:t>;</w:t>
      </w:r>
    </w:p>
    <w:p w:rsidR="00362597" w:rsidRPr="00C61529" w:rsidRDefault="00362597" w:rsidP="00362597">
      <w:pPr>
        <w:pStyle w:val="a3"/>
        <w:ind w:left="1353"/>
        <w:rPr>
          <w:rFonts w:ascii="Times New Roman" w:hAnsi="Times New Roman"/>
          <w:sz w:val="28"/>
          <w:szCs w:val="28"/>
        </w:rPr>
      </w:pPr>
    </w:p>
    <w:p w:rsidR="00362597" w:rsidRPr="00C61529" w:rsidRDefault="00362597" w:rsidP="00362597">
      <w:pPr>
        <w:pStyle w:val="a3"/>
        <w:ind w:left="720"/>
        <w:jc w:val="center"/>
        <w:rPr>
          <w:rFonts w:ascii="Times New Roman" w:hAnsi="Times New Roman"/>
          <w:sz w:val="28"/>
          <w:szCs w:val="28"/>
        </w:rPr>
      </w:pPr>
    </w:p>
    <w:p w:rsidR="00362597" w:rsidRPr="00C61529" w:rsidRDefault="00362597" w:rsidP="00362597">
      <w:pPr>
        <w:pStyle w:val="a3"/>
        <w:numPr>
          <w:ilvl w:val="0"/>
          <w:numId w:val="4"/>
        </w:numPr>
        <w:jc w:val="center"/>
        <w:rPr>
          <w:rFonts w:ascii="Times New Roman" w:hAnsi="Times New Roman"/>
          <w:b/>
          <w:sz w:val="28"/>
          <w:szCs w:val="28"/>
        </w:rPr>
      </w:pPr>
      <w:r w:rsidRPr="00C61529">
        <w:rPr>
          <w:rFonts w:ascii="Times New Roman" w:hAnsi="Times New Roman"/>
          <w:b/>
          <w:sz w:val="28"/>
          <w:szCs w:val="28"/>
        </w:rPr>
        <w:t>Полномочия комиссии</w:t>
      </w:r>
    </w:p>
    <w:p w:rsidR="00362597" w:rsidRPr="00C61529" w:rsidRDefault="00362597" w:rsidP="00362597">
      <w:pPr>
        <w:pStyle w:val="a3"/>
        <w:rPr>
          <w:rFonts w:ascii="Times New Roman" w:hAnsi="Times New Roman"/>
          <w:sz w:val="28"/>
          <w:szCs w:val="28"/>
        </w:rPr>
      </w:pPr>
      <w:r w:rsidRPr="00C61529">
        <w:rPr>
          <w:rFonts w:ascii="Times New Roman" w:hAnsi="Times New Roman"/>
          <w:sz w:val="28"/>
          <w:szCs w:val="28"/>
        </w:rPr>
        <w:t>Бракеражная комиссия:</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проверяет на пригодность складские и другие помещения для хранения продуктов питания, а также условия их хранения;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ежедневно следит за правильностью составления меню;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контролирует организацию работы на пищеблоке;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осуществляет контроль сроков реализации продуктов питания и качества приготовления пищи;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проверяет соответствие пищи физиологическим потребностям детей в основных пищевых веществах;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следит за соблюдением правил личной гигиены работниками пищеблока;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периодически присутствует при закладке основных продуктов, проверяет выход блюд; </w:t>
      </w:r>
    </w:p>
    <w:p w:rsidR="00362597" w:rsidRPr="00C61529" w:rsidRDefault="00362597" w:rsidP="00362597">
      <w:pPr>
        <w:numPr>
          <w:ilvl w:val="0"/>
          <w:numId w:val="2"/>
        </w:numPr>
        <w:spacing w:before="100" w:beforeAutospacing="1" w:after="100" w:afterAutospacing="1"/>
        <w:jc w:val="both"/>
        <w:rPr>
          <w:sz w:val="28"/>
          <w:szCs w:val="28"/>
        </w:rPr>
      </w:pPr>
      <w:r w:rsidRPr="00C61529">
        <w:rPr>
          <w:sz w:val="28"/>
          <w:szCs w:val="28"/>
        </w:rPr>
        <w:t xml:space="preserve">проводит органолептическую оценку готовой пищи, т. е. определяет ее цвет, запах, вкус, консистенцию, жесткость, сочность и т. д.; </w:t>
      </w:r>
    </w:p>
    <w:p w:rsidR="00362597" w:rsidRDefault="00362597" w:rsidP="00362597">
      <w:pPr>
        <w:numPr>
          <w:ilvl w:val="0"/>
          <w:numId w:val="2"/>
        </w:numPr>
        <w:spacing w:before="100" w:beforeAutospacing="1" w:after="100" w:afterAutospacing="1"/>
        <w:jc w:val="both"/>
        <w:rPr>
          <w:sz w:val="28"/>
          <w:szCs w:val="28"/>
        </w:rPr>
      </w:pPr>
      <w:r w:rsidRPr="00C61529">
        <w:rPr>
          <w:sz w:val="28"/>
          <w:szCs w:val="28"/>
        </w:rPr>
        <w:t>проверяет соответствие объемов приготовленного питания объему разовых порций и количеству детей.</w:t>
      </w:r>
    </w:p>
    <w:p w:rsidR="00362597" w:rsidRPr="00C61529" w:rsidRDefault="00362597" w:rsidP="00362597">
      <w:pPr>
        <w:spacing w:before="100" w:beforeAutospacing="1" w:after="100" w:afterAutospacing="1"/>
        <w:ind w:left="360"/>
        <w:jc w:val="both"/>
        <w:rPr>
          <w:sz w:val="28"/>
          <w:szCs w:val="28"/>
        </w:rPr>
      </w:pPr>
    </w:p>
    <w:p w:rsidR="00362597" w:rsidRPr="00C61529" w:rsidRDefault="00362597" w:rsidP="00362597">
      <w:pPr>
        <w:pStyle w:val="a4"/>
        <w:numPr>
          <w:ilvl w:val="0"/>
          <w:numId w:val="4"/>
        </w:numPr>
        <w:jc w:val="center"/>
        <w:rPr>
          <w:rFonts w:ascii="Times New Roman" w:hAnsi="Times New Roman"/>
          <w:b/>
          <w:sz w:val="28"/>
          <w:szCs w:val="28"/>
        </w:rPr>
      </w:pPr>
      <w:r w:rsidRPr="00C61529">
        <w:rPr>
          <w:rFonts w:ascii="Times New Roman" w:hAnsi="Times New Roman"/>
          <w:b/>
          <w:sz w:val="28"/>
          <w:szCs w:val="28"/>
        </w:rPr>
        <w:t>Работа бракеражной комиссии</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 xml:space="preserve">Бракеражная комиссия в полном составе ежедневно приходит на снятие бракеражной пробы за 30 минут до начала раздачи готовой пищи. </w:t>
      </w:r>
    </w:p>
    <w:p w:rsidR="00362597" w:rsidRPr="00C61529" w:rsidRDefault="00362597" w:rsidP="00362597">
      <w:pPr>
        <w:pStyle w:val="a3"/>
        <w:ind w:left="720"/>
        <w:jc w:val="both"/>
        <w:rPr>
          <w:rFonts w:ascii="Times New Roman" w:hAnsi="Times New Roman"/>
          <w:sz w:val="28"/>
          <w:szCs w:val="28"/>
        </w:rPr>
      </w:pPr>
      <w:r w:rsidRPr="00C61529">
        <w:rPr>
          <w:rFonts w:ascii="Times New Roman" w:hAnsi="Times New Roman"/>
          <w:sz w:val="28"/>
          <w:szCs w:val="28"/>
        </w:rPr>
        <w:t>Предварительно комиссия должна ознакомиться с меню -требованием: в нем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362597" w:rsidRPr="00C61529" w:rsidRDefault="00362597" w:rsidP="00362597">
      <w:pPr>
        <w:pStyle w:val="a3"/>
        <w:ind w:left="720"/>
        <w:jc w:val="both"/>
        <w:rPr>
          <w:rFonts w:ascii="Times New Roman" w:hAnsi="Times New Roman"/>
          <w:sz w:val="28"/>
          <w:szCs w:val="28"/>
        </w:rPr>
      </w:pPr>
      <w:r w:rsidRPr="00C61529">
        <w:rPr>
          <w:rFonts w:ascii="Times New Roman" w:hAnsi="Times New Roman"/>
          <w:sz w:val="28"/>
          <w:szCs w:val="28"/>
        </w:rPr>
        <w:t>Бракеражную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 xml:space="preserve">Результаты бракеражной пробы заносятся в Журнал контроля за рационом питания и приемки (бракеража) готовой кулинарной продукции. </w:t>
      </w:r>
    </w:p>
    <w:p w:rsidR="00362597" w:rsidRPr="00C61529" w:rsidRDefault="00362597" w:rsidP="00362597">
      <w:pPr>
        <w:pStyle w:val="a3"/>
        <w:ind w:left="720"/>
        <w:jc w:val="both"/>
        <w:rPr>
          <w:rFonts w:ascii="Times New Roman" w:hAnsi="Times New Roman"/>
          <w:sz w:val="28"/>
          <w:szCs w:val="28"/>
        </w:rPr>
      </w:pPr>
      <w:r w:rsidRPr="00C61529">
        <w:rPr>
          <w:rFonts w:ascii="Times New Roman" w:hAnsi="Times New Roman"/>
          <w:sz w:val="28"/>
          <w:szCs w:val="28"/>
        </w:rPr>
        <w:t>Журнал должен быть прошнурован, пронумерован и скреплен печатью: хранится у старшей медсестры.</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Органолептическая оценка дается на каждое блюдо отдельно (температура, внешний вид, запах, вкус; готовность и доброкачественность).</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Оценка «неудовлетворительно»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
    <w:p w:rsidR="00362597" w:rsidRPr="00C61529" w:rsidRDefault="00362597" w:rsidP="00362597">
      <w:pPr>
        <w:pStyle w:val="a3"/>
        <w:ind w:left="720"/>
        <w:jc w:val="both"/>
        <w:rPr>
          <w:rFonts w:ascii="Times New Roman" w:hAnsi="Times New Roman"/>
          <w:sz w:val="28"/>
          <w:szCs w:val="28"/>
        </w:rPr>
      </w:pPr>
      <w:r w:rsidRPr="00C61529">
        <w:rPr>
          <w:rFonts w:ascii="Times New Roman" w:hAnsi="Times New Roman"/>
          <w:sz w:val="28"/>
          <w:szCs w:val="28"/>
        </w:rPr>
        <w:lastRenderedPageBreak/>
        <w:t>Такое блюдо не допускается к раздаче, и Бракеражная комиссия ставит свои подписи напротив выставленной оценки под записью «К раздаче не допускаю».</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Оценка качества блюд и кулинарных изделий заносится в журнал установленной формы и оформляется подписями всех членов бракеражной комиссии.</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Оценка качества блюд и кулинарных изделий «удовлетворительно», «неудовлетворительно», данная бракеражной комиссией или другими проверяющими лицами, обсуждается на аппаратном совещании при заведующем.</w:t>
      </w:r>
    </w:p>
    <w:p w:rsidR="00362597" w:rsidRPr="00C61529" w:rsidRDefault="00362597" w:rsidP="00362597">
      <w:pPr>
        <w:pStyle w:val="a3"/>
        <w:ind w:left="720"/>
        <w:jc w:val="both"/>
        <w:rPr>
          <w:rFonts w:ascii="Times New Roman" w:hAnsi="Times New Roman"/>
          <w:sz w:val="28"/>
          <w:szCs w:val="28"/>
        </w:rPr>
      </w:pPr>
      <w:r w:rsidRPr="00C61529">
        <w:rPr>
          <w:rFonts w:ascii="Times New Roman" w:hAnsi="Times New Roman"/>
          <w:sz w:val="28"/>
          <w:szCs w:val="28"/>
        </w:rPr>
        <w:t>Лица, виновные в неудовлетворительном приготовлении блюд и кулинарных изделий, привлекаются к материальной и другой ответственности.</w:t>
      </w:r>
    </w:p>
    <w:p w:rsidR="00362597" w:rsidRPr="00C61529" w:rsidRDefault="00362597" w:rsidP="00362597">
      <w:pPr>
        <w:pStyle w:val="a3"/>
        <w:ind w:left="720"/>
        <w:jc w:val="both"/>
        <w:rPr>
          <w:rFonts w:ascii="Times New Roman" w:hAnsi="Times New Roman"/>
          <w:sz w:val="28"/>
          <w:szCs w:val="28"/>
        </w:rPr>
      </w:pPr>
      <w:r w:rsidRPr="00C61529">
        <w:rPr>
          <w:rFonts w:ascii="Times New Roman" w:hAnsi="Times New Roman"/>
          <w:sz w:val="28"/>
          <w:szCs w:val="28"/>
        </w:rPr>
        <w:t xml:space="preserve">Бракеражная комиссия проверяет наличие контрольного блюда и суточной пробы. </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Бракеражная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w:t>
      </w:r>
    </w:p>
    <w:p w:rsidR="00362597" w:rsidRPr="00C61529" w:rsidRDefault="00362597" w:rsidP="00362597">
      <w:pPr>
        <w:pStyle w:val="a3"/>
        <w:ind w:left="720"/>
        <w:jc w:val="both"/>
        <w:rPr>
          <w:rFonts w:ascii="Times New Roman" w:hAnsi="Times New Roman"/>
          <w:sz w:val="28"/>
          <w:szCs w:val="28"/>
        </w:rPr>
      </w:pPr>
      <w:r w:rsidRPr="00C61529">
        <w:rPr>
          <w:rFonts w:ascii="Times New Roman" w:hAnsi="Times New Roman"/>
          <w:sz w:val="28"/>
          <w:szCs w:val="28"/>
        </w:rPr>
        <w:t>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362597" w:rsidRPr="00C61529" w:rsidRDefault="00362597" w:rsidP="00362597">
      <w:pPr>
        <w:pStyle w:val="a4"/>
        <w:numPr>
          <w:ilvl w:val="0"/>
          <w:numId w:val="4"/>
        </w:numPr>
        <w:spacing w:before="100" w:beforeAutospacing="1" w:after="100" w:afterAutospacing="1"/>
        <w:jc w:val="center"/>
        <w:rPr>
          <w:rFonts w:ascii="Times New Roman" w:hAnsi="Times New Roman"/>
          <w:sz w:val="28"/>
          <w:szCs w:val="28"/>
        </w:rPr>
      </w:pPr>
      <w:r w:rsidRPr="00C61529">
        <w:rPr>
          <w:rFonts w:ascii="Times New Roman" w:hAnsi="Times New Roman"/>
          <w:b/>
          <w:bCs/>
          <w:sz w:val="28"/>
          <w:szCs w:val="28"/>
        </w:rPr>
        <w:t>Оценка организации питания в ДОУ</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Результаты проверки выхода блюд, их качества отражаются в бракеражном журнале и оцениваются. В случае выявления каких-либо нарушений, замечаний бракеражная комиссия вправе приостановить выдачу готовой пищи на группы до принятия необходимых мер по устранению замечаний.</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t>Замечания и нарушения, установленные комиссией в организации питания детей, заносятся в бракеражный журнал.</w:t>
      </w:r>
    </w:p>
    <w:p w:rsidR="00362597" w:rsidRPr="00C61529" w:rsidRDefault="00362597" w:rsidP="00362597">
      <w:pPr>
        <w:pStyle w:val="a3"/>
        <w:numPr>
          <w:ilvl w:val="1"/>
          <w:numId w:val="4"/>
        </w:numPr>
        <w:jc w:val="both"/>
        <w:rPr>
          <w:rFonts w:ascii="Times New Roman" w:hAnsi="Times New Roman"/>
          <w:sz w:val="28"/>
          <w:szCs w:val="28"/>
        </w:rPr>
      </w:pPr>
      <w:r w:rsidRPr="00C61529">
        <w:rPr>
          <w:rFonts w:ascii="Times New Roman" w:hAnsi="Times New Roman"/>
          <w:sz w:val="28"/>
          <w:szCs w:val="28"/>
        </w:rPr>
        <w:lastRenderedPageBreak/>
        <w:t>Администрация ДОУ обязана содействовать деятельности бракеражной комиссии и принимать меры к устранению нарушений и замечаний, выявленных комиссией.</w:t>
      </w:r>
    </w:p>
    <w:p w:rsidR="00362597" w:rsidRPr="00C61529" w:rsidRDefault="00362597" w:rsidP="00362597">
      <w:pPr>
        <w:pStyle w:val="a3"/>
        <w:rPr>
          <w:rFonts w:ascii="Times New Roman" w:hAnsi="Times New Roman"/>
          <w:sz w:val="28"/>
          <w:szCs w:val="28"/>
        </w:rPr>
      </w:pPr>
    </w:p>
    <w:p w:rsidR="00362597" w:rsidRPr="00C61529" w:rsidRDefault="00362597" w:rsidP="00362597">
      <w:pPr>
        <w:pStyle w:val="a3"/>
        <w:rPr>
          <w:rFonts w:ascii="Times New Roman" w:hAnsi="Times New Roman"/>
          <w:sz w:val="28"/>
          <w:szCs w:val="28"/>
        </w:rPr>
      </w:pPr>
    </w:p>
    <w:p w:rsidR="00362597" w:rsidRPr="00C61529" w:rsidRDefault="00362597" w:rsidP="00362597">
      <w:pPr>
        <w:jc w:val="both"/>
        <w:rPr>
          <w:b/>
          <w:sz w:val="28"/>
          <w:szCs w:val="28"/>
        </w:rPr>
      </w:pPr>
    </w:p>
    <w:p w:rsidR="00362597" w:rsidRPr="00C61529" w:rsidRDefault="00362597" w:rsidP="00362597">
      <w:pPr>
        <w:jc w:val="both"/>
        <w:rPr>
          <w:b/>
          <w:sz w:val="28"/>
          <w:szCs w:val="28"/>
        </w:rPr>
      </w:pPr>
    </w:p>
    <w:p w:rsidR="00362597" w:rsidRPr="00C61529" w:rsidRDefault="00362597" w:rsidP="00362597">
      <w:pPr>
        <w:jc w:val="both"/>
        <w:rPr>
          <w:b/>
          <w:sz w:val="28"/>
          <w:szCs w:val="28"/>
        </w:rPr>
      </w:pPr>
    </w:p>
    <w:p w:rsidR="00362597" w:rsidRPr="00C61529" w:rsidRDefault="00362597" w:rsidP="00362597">
      <w:pPr>
        <w:jc w:val="both"/>
        <w:rPr>
          <w:b/>
          <w:sz w:val="28"/>
          <w:szCs w:val="28"/>
        </w:rPr>
      </w:pPr>
    </w:p>
    <w:p w:rsidR="00362597" w:rsidRPr="00C61529" w:rsidRDefault="00362597" w:rsidP="00362597">
      <w:pPr>
        <w:jc w:val="both"/>
        <w:rPr>
          <w:b/>
          <w:sz w:val="28"/>
          <w:szCs w:val="28"/>
        </w:rPr>
      </w:pPr>
    </w:p>
    <w:p w:rsidR="000629B0" w:rsidRDefault="000629B0">
      <w:bookmarkStart w:id="0" w:name="_GoBack"/>
      <w:bookmarkEnd w:id="0"/>
    </w:p>
    <w:sectPr w:rsidR="00062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34AB0"/>
    <w:multiLevelType w:val="multilevel"/>
    <w:tmpl w:val="FE42DD76"/>
    <w:lvl w:ilvl="0">
      <w:start w:val="2"/>
      <w:numFmt w:val="decimal"/>
      <w:lvlText w:val="%1."/>
      <w:lvlJc w:val="left"/>
      <w:pPr>
        <w:ind w:left="674"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FB2E83"/>
    <w:multiLevelType w:val="multilevel"/>
    <w:tmpl w:val="2CE221B2"/>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CAB4659"/>
    <w:multiLevelType w:val="multilevel"/>
    <w:tmpl w:val="334097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C4659"/>
    <w:multiLevelType w:val="multilevel"/>
    <w:tmpl w:val="A4003896"/>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CF"/>
    <w:rsid w:val="000629B0"/>
    <w:rsid w:val="00362597"/>
    <w:rsid w:val="0048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6F4A7-8EE4-4626-8A96-633ED454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5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2597"/>
    <w:pPr>
      <w:spacing w:after="0" w:line="240" w:lineRule="auto"/>
    </w:pPr>
    <w:rPr>
      <w:rFonts w:ascii="Calibri" w:eastAsia="Calibri" w:hAnsi="Calibri" w:cs="Times New Roman"/>
    </w:rPr>
  </w:style>
  <w:style w:type="paragraph" w:styleId="a4">
    <w:name w:val="List Paragraph"/>
    <w:basedOn w:val="a"/>
    <w:uiPriority w:val="34"/>
    <w:qFormat/>
    <w:rsid w:val="0036259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2017-12-08T00:03:00Z</dcterms:created>
  <dcterms:modified xsi:type="dcterms:W3CDTF">2017-12-08T00:05:00Z</dcterms:modified>
</cp:coreProperties>
</file>